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exact"/>
        <w:jc w:val="center"/>
        <w:rPr>
          <w:rFonts w:hint="eastAsia" w:ascii="黑体" w:eastAsia="黑体"/>
          <w:b/>
          <w:sz w:val="36"/>
          <w:szCs w:val="36"/>
        </w:rPr>
      </w:pPr>
      <w:r>
        <w:rPr>
          <w:rFonts w:hint="eastAsia" w:ascii="黑体" w:eastAsia="黑体" w:cs="文鼎大标宋简"/>
          <w:b/>
          <w:sz w:val="36"/>
          <w:szCs w:val="36"/>
        </w:rPr>
        <w:t>中国人民大学诚信复试承诺书</w:t>
      </w:r>
    </w:p>
    <w:p>
      <w:pPr>
        <w:spacing w:line="480" w:lineRule="exact"/>
        <w:ind w:firstLine="600" w:firstLineChars="200"/>
        <w:rPr>
          <w:rFonts w:ascii="仿宋" w:hAnsi="仿宋" w:eastAsia="仿宋"/>
          <w:sz w:val="30"/>
          <w:szCs w:val="30"/>
        </w:rPr>
      </w:pPr>
      <w:r>
        <w:rPr>
          <w:rFonts w:hint="eastAsia" w:ascii="仿宋" w:hAnsi="仿宋" w:eastAsia="仿宋"/>
          <w:sz w:val="30"/>
          <w:szCs w:val="30"/>
        </w:rPr>
        <w:t>本人</w:t>
      </w:r>
      <w:r>
        <w:rPr>
          <w:rFonts w:ascii="仿宋" w:hAnsi="仿宋" w:eastAsia="仿宋"/>
          <w:sz w:val="30"/>
          <w:szCs w:val="30"/>
        </w:rPr>
        <w:t>已认真阅读《20</w:t>
      </w:r>
      <w:r>
        <w:rPr>
          <w:rFonts w:hint="eastAsia" w:ascii="仿宋" w:hAnsi="仿宋" w:eastAsia="仿宋"/>
          <w:sz w:val="30"/>
          <w:szCs w:val="30"/>
          <w:lang w:val="en-US" w:eastAsia="zh-CN"/>
        </w:rPr>
        <w:t>26</w:t>
      </w:r>
      <w:r>
        <w:rPr>
          <w:rFonts w:ascii="仿宋" w:hAnsi="仿宋" w:eastAsia="仿宋"/>
          <w:sz w:val="30"/>
          <w:szCs w:val="30"/>
        </w:rPr>
        <w:t>年全国硕士研究生招生工作管理规定》《国家教育考试违规处理办法》以及省级教育招生考试机构和</w:t>
      </w:r>
      <w:r>
        <w:rPr>
          <w:rFonts w:hint="eastAsia" w:ascii="仿宋" w:hAnsi="仿宋" w:eastAsia="仿宋"/>
          <w:sz w:val="30"/>
          <w:szCs w:val="30"/>
        </w:rPr>
        <w:t>中国人民大学</w:t>
      </w:r>
      <w:r>
        <w:rPr>
          <w:rFonts w:ascii="仿宋" w:hAnsi="仿宋" w:eastAsia="仿宋"/>
          <w:sz w:val="30"/>
          <w:szCs w:val="30"/>
        </w:rPr>
        <w:t>发布的相关招考信息。</w:t>
      </w:r>
    </w:p>
    <w:p>
      <w:pPr>
        <w:spacing w:line="480" w:lineRule="exact"/>
        <w:ind w:firstLine="600" w:firstLineChars="200"/>
        <w:rPr>
          <w:rFonts w:ascii="仿宋" w:hAnsi="仿宋" w:eastAsia="仿宋"/>
          <w:sz w:val="30"/>
          <w:szCs w:val="30"/>
        </w:rPr>
      </w:pPr>
      <w:r>
        <w:rPr>
          <w:rFonts w:ascii="仿宋" w:hAnsi="仿宋" w:eastAsia="仿宋"/>
          <w:sz w:val="30"/>
          <w:szCs w:val="30"/>
        </w:rPr>
        <w:t>我已清楚了解，《中华人民共和国刑法》</w:t>
      </w:r>
      <w:r>
        <w:rPr>
          <w:rFonts w:hint="eastAsia" w:ascii="仿宋" w:hAnsi="仿宋" w:eastAsia="仿宋"/>
          <w:sz w:val="30"/>
          <w:szCs w:val="30"/>
        </w:rPr>
        <w:t>第二百八十四条之一规定：</w:t>
      </w:r>
      <w:r>
        <w:rPr>
          <w:rFonts w:ascii="仿宋" w:hAnsi="仿宋" w:eastAsia="仿宋"/>
          <w:sz w:val="30"/>
          <w:szCs w:val="30"/>
        </w:rPr>
        <w:t>“在法律规定的国家考试中，组织作弊的行为</w:t>
      </w:r>
      <w:r>
        <w:rPr>
          <w:rFonts w:hint="eastAsia" w:ascii="仿宋" w:hAnsi="仿宋" w:eastAsia="仿宋"/>
          <w:sz w:val="30"/>
          <w:szCs w:val="30"/>
        </w:rPr>
        <w:t>；</w:t>
      </w:r>
      <w:r>
        <w:rPr>
          <w:rFonts w:ascii="仿宋" w:hAnsi="仿宋" w:eastAsia="仿宋"/>
          <w:sz w:val="30"/>
          <w:szCs w:val="30"/>
        </w:rPr>
        <w:t>为他人实施组织作弊提供作弊器材或者其他帮助的行为</w:t>
      </w:r>
      <w:r>
        <w:rPr>
          <w:rFonts w:hint="eastAsia" w:ascii="仿宋" w:hAnsi="仿宋" w:eastAsia="仿宋"/>
          <w:sz w:val="30"/>
          <w:szCs w:val="30"/>
        </w:rPr>
        <w:t>；</w:t>
      </w:r>
      <w:r>
        <w:rPr>
          <w:rFonts w:ascii="仿宋" w:hAnsi="仿宋" w:eastAsia="仿宋"/>
          <w:sz w:val="30"/>
          <w:szCs w:val="30"/>
        </w:rPr>
        <w:t>为实施考试作弊行为，向他人非法出售或者提供考试的试题、答案的行为</w:t>
      </w:r>
      <w:r>
        <w:rPr>
          <w:rFonts w:hint="eastAsia" w:ascii="仿宋" w:hAnsi="仿宋" w:eastAsia="仿宋"/>
          <w:sz w:val="30"/>
          <w:szCs w:val="30"/>
        </w:rPr>
        <w:t>；</w:t>
      </w:r>
      <w:r>
        <w:rPr>
          <w:rFonts w:ascii="仿宋" w:hAnsi="仿宋" w:eastAsia="仿宋"/>
          <w:sz w:val="30"/>
          <w:szCs w:val="30"/>
        </w:rPr>
        <w:t>代替他人或者让他人代替自己参加考试的行为都将触犯刑法。”</w:t>
      </w:r>
    </w:p>
    <w:p>
      <w:pPr>
        <w:spacing w:line="480" w:lineRule="exact"/>
        <w:ind w:firstLine="600" w:firstLineChars="200"/>
        <w:rPr>
          <w:rFonts w:ascii="仿宋" w:hAnsi="仿宋" w:eastAsia="仿宋"/>
          <w:sz w:val="30"/>
          <w:szCs w:val="30"/>
        </w:rPr>
      </w:pPr>
      <w:r>
        <w:rPr>
          <w:rFonts w:ascii="仿宋" w:hAnsi="仿宋" w:eastAsia="仿宋"/>
          <w:sz w:val="30"/>
          <w:szCs w:val="30"/>
        </w:rPr>
        <w:t>我已清楚了解，</w:t>
      </w:r>
      <w:r>
        <w:rPr>
          <w:rFonts w:hint="eastAsia" w:ascii="仿宋" w:hAnsi="仿宋" w:eastAsia="仿宋"/>
          <w:sz w:val="30"/>
          <w:szCs w:val="30"/>
        </w:rPr>
        <w:t>《国家教育考试违规处理办法》第五条规定：“考生不遵守考场纪律，不服从考试工作人员的安排与要求，有下列行为之一的，应当认定为考试违纪：(一)携带规定以外的物品进入考场或者未放在指定位置的；(二)未在规定的座位参加考试的；(三)考试开始信号发出前答题或者考试结束信号发出后继续答题的；(四)在考试过程中旁窥、交头接耳、互打暗号或者手势的；(五)在考场或者教育考试机构禁止的范围内，喧哗、吸烟或者实施其他影响考场秩序的行为的；(六)未经考试工作人员同意在考试过程中擅自离开考场的；(七)将试卷、答卷(含答题卡、答题纸等，下同)、草稿纸等考试用纸带出考场的；(八)用规定以外的笔或者纸答题或者在试卷规定以外的地方书写姓名、考号或者以其他方式在答卷上标记信息的；(九)其他违反考场规则但尚未构成作弊的行为。”第六条规定：“考生违背考试公平、公正原则，以不正当手段获得或者试图获得试题答案、考试成绩，有下列行为之一的，应当认定为考试作弊：(一)携带与考试内容相关的文字材料或者存储有与考试内容相关资料的电子设备参加考试的；(二)抄袭或者协助他人抄袭试题答案或者与考试内容相关的资料的；(三)抢夺、窃取他人试卷、答卷或者强迫他人为自己抄袭提供方便的；(四)在考试过程中使用通讯设备的；(五)由他人冒名代替参加考试的；(六)故意销毁试卷、答卷或者考试材料的；(七)在答卷上填写与本人身份不符的姓名、考号等信息的；(八)传、接物品或者交换试卷、答卷、草稿纸的；(九)其他作弊行为。”</w:t>
      </w:r>
      <w:r>
        <w:rPr>
          <w:rFonts w:hint="eastAsia"/>
        </w:rPr>
        <w:t xml:space="preserve"> </w:t>
      </w:r>
      <w:r>
        <w:rPr>
          <w:rFonts w:hint="eastAsia" w:ascii="仿宋" w:hAnsi="仿宋" w:eastAsia="仿宋"/>
          <w:sz w:val="30"/>
          <w:szCs w:val="30"/>
        </w:rPr>
        <w:t>第七条规定：“教育考试机构、考试工作人员在考试过程中或者在考试结束后发现下列行为之一的，应当认定相关的考生实施了考试作弊行为：(一)通过伪造证件、证明、档案及其他材料获得考试资格和考试成绩的；(二)评卷过程中被发现同一科目同一考场有两份以上(含两份)答卷答案雷同的；(三)考场纪律混乱、考试秩序失控，出现大面积考试作弊现象的；(四)考试工作人员协助实施作弊行为，事后查实的；(五)其他应认定为作弊的行为。”第十六条第二款规定：“盗窃、损毁、传播在保密期限内的国家教育考试试题、答案及评分参考、考生答卷、考试成绩的，由有关部门依法追究有关人员的责任；构成犯罪的，由司法机关依法追究刑事责任。”</w:t>
      </w:r>
    </w:p>
    <w:p>
      <w:pPr>
        <w:spacing w:line="480" w:lineRule="exact"/>
        <w:ind w:firstLine="600" w:firstLineChars="200"/>
        <w:rPr>
          <w:rFonts w:ascii="仿宋" w:hAnsi="仿宋" w:eastAsia="仿宋"/>
          <w:sz w:val="30"/>
          <w:szCs w:val="30"/>
        </w:rPr>
      </w:pPr>
      <w:r>
        <w:rPr>
          <w:rFonts w:ascii="仿宋" w:hAnsi="仿宋" w:eastAsia="仿宋"/>
          <w:sz w:val="30"/>
          <w:szCs w:val="30"/>
        </w:rPr>
        <w:t>本人了解并理解</w:t>
      </w:r>
      <w:r>
        <w:rPr>
          <w:rFonts w:hint="eastAsia" w:ascii="仿宋" w:hAnsi="仿宋" w:eastAsia="仿宋"/>
          <w:sz w:val="30"/>
          <w:szCs w:val="30"/>
        </w:rPr>
        <w:t>中国人民大学关于硕士研究生复试的相关规定，并郑重作出如下承诺：</w:t>
      </w:r>
    </w:p>
    <w:p>
      <w:pPr>
        <w:pStyle w:val="6"/>
        <w:shd w:val="clear" w:color="auto" w:fill="FFFFFF"/>
        <w:spacing w:before="0" w:beforeAutospacing="0" w:after="0" w:afterAutospacing="0" w:line="480" w:lineRule="exact"/>
        <w:ind w:firstLine="600" w:firstLineChars="200"/>
        <w:rPr>
          <w:rFonts w:hint="eastAsia" w:ascii="仿宋" w:hAnsi="仿宋" w:eastAsia="仿宋" w:cs="Times New Roman"/>
          <w:kern w:val="2"/>
          <w:sz w:val="30"/>
          <w:szCs w:val="30"/>
        </w:rPr>
      </w:pPr>
      <w:r>
        <w:rPr>
          <w:rFonts w:hint="eastAsia" w:ascii="仿宋" w:hAnsi="仿宋" w:eastAsia="仿宋" w:cs="Times New Roman"/>
          <w:kern w:val="2"/>
          <w:sz w:val="30"/>
          <w:szCs w:val="30"/>
        </w:rPr>
        <w:t>1．</w:t>
      </w:r>
      <w:r>
        <w:rPr>
          <w:rFonts w:ascii="仿宋" w:hAnsi="仿宋" w:eastAsia="仿宋" w:cs="Times New Roman"/>
          <w:kern w:val="2"/>
          <w:sz w:val="30"/>
          <w:szCs w:val="30"/>
        </w:rPr>
        <w:t>保证在报名及</w:t>
      </w:r>
      <w:r>
        <w:rPr>
          <w:rFonts w:hint="eastAsia" w:ascii="仿宋" w:hAnsi="仿宋" w:eastAsia="仿宋" w:cs="Times New Roman"/>
          <w:kern w:val="2"/>
          <w:sz w:val="30"/>
          <w:szCs w:val="30"/>
        </w:rPr>
        <w:t>初、复试过程中</w:t>
      </w:r>
      <w:r>
        <w:rPr>
          <w:rFonts w:ascii="仿宋" w:hAnsi="仿宋" w:eastAsia="仿宋" w:cs="Times New Roman"/>
          <w:kern w:val="2"/>
          <w:sz w:val="30"/>
          <w:szCs w:val="30"/>
        </w:rPr>
        <w:t>，严格按照报考条件及相关政策要求选择填报志愿，如实、准确提交报考信息和各项</w:t>
      </w:r>
      <w:r>
        <w:rPr>
          <w:rFonts w:hint="eastAsia" w:ascii="仿宋" w:hAnsi="仿宋" w:eastAsia="仿宋" w:cs="Times New Roman"/>
          <w:kern w:val="2"/>
          <w:sz w:val="30"/>
          <w:szCs w:val="30"/>
        </w:rPr>
        <w:t>身份认证、资格审核</w:t>
      </w:r>
      <w:r>
        <w:rPr>
          <w:rFonts w:ascii="仿宋" w:hAnsi="仿宋" w:eastAsia="仿宋" w:cs="Times New Roman"/>
          <w:kern w:val="2"/>
          <w:sz w:val="30"/>
          <w:szCs w:val="30"/>
        </w:rPr>
        <w:t>材料。如提供</w:t>
      </w:r>
      <w:r>
        <w:rPr>
          <w:rFonts w:hint="eastAsia" w:ascii="仿宋" w:hAnsi="仿宋" w:eastAsia="仿宋" w:cs="Times New Roman"/>
          <w:kern w:val="2"/>
          <w:sz w:val="30"/>
          <w:szCs w:val="30"/>
        </w:rPr>
        <w:t>任何</w:t>
      </w:r>
      <w:r>
        <w:rPr>
          <w:rFonts w:ascii="仿宋" w:hAnsi="仿宋" w:eastAsia="仿宋" w:cs="Times New Roman"/>
          <w:kern w:val="2"/>
          <w:sz w:val="30"/>
          <w:szCs w:val="30"/>
        </w:rPr>
        <w:t>虚假、错误信息，本人</w:t>
      </w:r>
      <w:r>
        <w:rPr>
          <w:rFonts w:hint="eastAsia" w:ascii="仿宋" w:hAnsi="仿宋" w:eastAsia="仿宋" w:cs="Times New Roman"/>
          <w:kern w:val="2"/>
          <w:sz w:val="30"/>
          <w:szCs w:val="30"/>
        </w:rPr>
        <w:t>自愿</w:t>
      </w:r>
      <w:r>
        <w:rPr>
          <w:rFonts w:ascii="仿宋" w:hAnsi="仿宋" w:eastAsia="仿宋" w:cs="Times New Roman"/>
          <w:kern w:val="2"/>
          <w:sz w:val="30"/>
          <w:szCs w:val="30"/>
        </w:rPr>
        <w:t>承担由此造成的一切后果。</w:t>
      </w:r>
    </w:p>
    <w:p>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2．</w:t>
      </w:r>
      <w:r>
        <w:rPr>
          <w:rFonts w:ascii="仿宋" w:hAnsi="仿宋" w:eastAsia="仿宋" w:cs="Times New Roman"/>
          <w:kern w:val="2"/>
          <w:sz w:val="30"/>
          <w:szCs w:val="30"/>
        </w:rPr>
        <w:t>自觉服从</w:t>
      </w:r>
      <w:r>
        <w:rPr>
          <w:rFonts w:hint="eastAsia" w:ascii="仿宋" w:hAnsi="仿宋" w:eastAsia="仿宋" w:cs="Times New Roman"/>
          <w:kern w:val="2"/>
          <w:sz w:val="30"/>
          <w:szCs w:val="30"/>
        </w:rPr>
        <w:t>中国人民大学学校、复试学院（系、研究院）</w:t>
      </w:r>
      <w:r>
        <w:rPr>
          <w:rFonts w:ascii="仿宋" w:hAnsi="仿宋" w:eastAsia="仿宋" w:cs="Times New Roman"/>
          <w:kern w:val="2"/>
          <w:sz w:val="30"/>
          <w:szCs w:val="30"/>
        </w:rPr>
        <w:t>的统一安排，接受</w:t>
      </w:r>
      <w:r>
        <w:rPr>
          <w:rFonts w:hint="eastAsia" w:ascii="仿宋" w:hAnsi="仿宋" w:eastAsia="仿宋" w:cs="Times New Roman"/>
          <w:kern w:val="2"/>
          <w:sz w:val="30"/>
          <w:szCs w:val="30"/>
        </w:rPr>
        <w:t>校方</w:t>
      </w:r>
      <w:r>
        <w:rPr>
          <w:rFonts w:ascii="仿宋" w:hAnsi="仿宋" w:eastAsia="仿宋" w:cs="Times New Roman"/>
          <w:kern w:val="2"/>
          <w:sz w:val="30"/>
          <w:szCs w:val="30"/>
        </w:rPr>
        <w:t>的管理、监督和检查。</w:t>
      </w:r>
    </w:p>
    <w:p>
      <w:pPr>
        <w:pStyle w:val="6"/>
        <w:shd w:val="clear" w:color="auto" w:fill="FFFFFF"/>
        <w:spacing w:before="0" w:beforeAutospacing="0" w:after="0" w:afterAutospacing="0" w:line="480" w:lineRule="exact"/>
        <w:ind w:firstLine="600" w:firstLineChars="200"/>
        <w:rPr>
          <w:rFonts w:ascii="仿宋" w:hAnsi="仿宋" w:eastAsia="仿宋" w:cs="Times New Roman"/>
          <w:kern w:val="2"/>
          <w:sz w:val="30"/>
          <w:szCs w:val="30"/>
        </w:rPr>
      </w:pPr>
      <w:r>
        <w:rPr>
          <w:rFonts w:hint="eastAsia" w:ascii="仿宋" w:hAnsi="仿宋" w:eastAsia="仿宋" w:cs="Times New Roman"/>
          <w:kern w:val="2"/>
          <w:sz w:val="30"/>
          <w:szCs w:val="30"/>
        </w:rPr>
        <w:t>3．自觉</w:t>
      </w:r>
      <w:r>
        <w:rPr>
          <w:rFonts w:ascii="仿宋" w:hAnsi="仿宋" w:eastAsia="仿宋" w:cs="Times New Roman"/>
          <w:kern w:val="2"/>
          <w:sz w:val="30"/>
          <w:szCs w:val="30"/>
        </w:rPr>
        <w:t>遵守相关法律和考试纪律、</w:t>
      </w:r>
      <w:r>
        <w:rPr>
          <w:rFonts w:hint="eastAsia" w:ascii="仿宋" w:hAnsi="仿宋" w:eastAsia="仿宋" w:cs="Times New Roman"/>
          <w:kern w:val="2"/>
          <w:sz w:val="30"/>
          <w:szCs w:val="30"/>
        </w:rPr>
        <w:t>复试</w:t>
      </w:r>
      <w:r>
        <w:rPr>
          <w:rFonts w:ascii="仿宋" w:hAnsi="仿宋" w:eastAsia="仿宋" w:cs="Times New Roman"/>
          <w:kern w:val="2"/>
          <w:sz w:val="30"/>
          <w:szCs w:val="30"/>
        </w:rPr>
        <w:t>规则，诚信</w:t>
      </w:r>
      <w:r>
        <w:rPr>
          <w:rFonts w:hint="eastAsia" w:ascii="仿宋" w:hAnsi="仿宋" w:eastAsia="仿宋" w:cs="Times New Roman"/>
          <w:kern w:val="2"/>
          <w:sz w:val="30"/>
          <w:szCs w:val="30"/>
        </w:rPr>
        <w:t>复试</w:t>
      </w:r>
      <w:r>
        <w:rPr>
          <w:rFonts w:ascii="仿宋" w:hAnsi="仿宋" w:eastAsia="仿宋" w:cs="Times New Roman"/>
          <w:kern w:val="2"/>
          <w:sz w:val="30"/>
          <w:szCs w:val="30"/>
        </w:rPr>
        <w:t>，不</w:t>
      </w:r>
      <w:r>
        <w:rPr>
          <w:rFonts w:hint="eastAsia" w:ascii="仿宋" w:hAnsi="仿宋" w:eastAsia="仿宋" w:cs="Times New Roman"/>
          <w:kern w:val="2"/>
          <w:sz w:val="30"/>
          <w:szCs w:val="30"/>
        </w:rPr>
        <w:t>违纪、</w:t>
      </w:r>
      <w:r>
        <w:rPr>
          <w:rFonts w:ascii="仿宋" w:hAnsi="仿宋" w:eastAsia="仿宋" w:cs="Times New Roman"/>
          <w:kern w:val="2"/>
          <w:sz w:val="30"/>
          <w:szCs w:val="30"/>
        </w:rPr>
        <w:t>作弊</w:t>
      </w:r>
      <w:r>
        <w:rPr>
          <w:rFonts w:hint="eastAsia" w:ascii="仿宋" w:hAnsi="仿宋" w:eastAsia="仿宋" w:cs="Times New Roman"/>
          <w:kern w:val="2"/>
          <w:sz w:val="30"/>
          <w:szCs w:val="30"/>
        </w:rPr>
        <w:t>。</w:t>
      </w:r>
    </w:p>
    <w:p>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4．保证复试过程中不录音录像，不保存和传播复试有关内容。</w:t>
      </w:r>
    </w:p>
    <w:p>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5.</w:t>
      </w:r>
      <w:r>
        <w:rPr>
          <w:rFonts w:hint="eastAsia"/>
        </w:rPr>
        <w:t xml:space="preserve"> </w:t>
      </w:r>
      <w:r>
        <w:rPr>
          <w:rFonts w:hint="eastAsia" w:ascii="仿宋" w:hAnsi="仿宋" w:eastAsia="仿宋"/>
          <w:sz w:val="30"/>
          <w:szCs w:val="30"/>
        </w:rPr>
        <w:t>保证在本人复试结束后、全校复试工作结束前不对外透露或传播复试试题内容等有关情况。</w:t>
      </w:r>
    </w:p>
    <w:p>
      <w:pPr>
        <w:pStyle w:val="6"/>
        <w:shd w:val="clear" w:color="auto" w:fill="FFFFFF"/>
        <w:spacing w:before="0" w:beforeAutospacing="0" w:after="0" w:afterAutospacing="0" w:line="480" w:lineRule="exact"/>
        <w:ind w:firstLine="600" w:firstLineChars="200"/>
        <w:rPr>
          <w:rFonts w:hint="eastAsia" w:ascii="仿宋" w:hAnsi="仿宋" w:eastAsia="仿宋"/>
          <w:sz w:val="30"/>
          <w:szCs w:val="30"/>
        </w:rPr>
      </w:pPr>
      <w:r>
        <w:rPr>
          <w:rFonts w:hint="eastAsia" w:ascii="仿宋" w:hAnsi="仿宋" w:eastAsia="仿宋"/>
          <w:sz w:val="30"/>
          <w:szCs w:val="30"/>
        </w:rPr>
        <w:t>6</w:t>
      </w:r>
      <w:r>
        <w:rPr>
          <w:rFonts w:ascii="仿宋" w:hAnsi="仿宋" w:eastAsia="仿宋"/>
          <w:sz w:val="30"/>
          <w:szCs w:val="30"/>
        </w:rPr>
        <w:t xml:space="preserve">. </w:t>
      </w:r>
      <w:r>
        <w:rPr>
          <w:rFonts w:hint="eastAsia" w:ascii="仿宋" w:hAnsi="仿宋" w:eastAsia="仿宋"/>
          <w:sz w:val="30"/>
          <w:szCs w:val="30"/>
        </w:rPr>
        <w:t>保证本次复试过程中不传谣、不造谣、不信谣。</w:t>
      </w:r>
    </w:p>
    <w:p>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若本人违背上述各项承诺，本人自愿</w:t>
      </w:r>
      <w:r>
        <w:rPr>
          <w:rFonts w:ascii="仿宋" w:hAnsi="仿宋" w:eastAsia="仿宋"/>
          <w:sz w:val="30"/>
          <w:szCs w:val="30"/>
        </w:rPr>
        <w:t>承担由此造成的一切后果</w:t>
      </w:r>
      <w:bookmarkStart w:id="0" w:name="_GoBack"/>
      <w:bookmarkEnd w:id="0"/>
      <w:r>
        <w:rPr>
          <w:rFonts w:hint="eastAsia" w:ascii="仿宋" w:hAnsi="仿宋" w:eastAsia="仿宋"/>
          <w:sz w:val="30"/>
          <w:szCs w:val="30"/>
        </w:rPr>
        <w:t>，自愿承担相应的法律责任并接受记入国家教育考试诚信档案数据库，三年内不得再次报考研究生的处罚。</w:t>
      </w:r>
    </w:p>
    <w:p>
      <w:pPr>
        <w:spacing w:line="480" w:lineRule="exact"/>
        <w:ind w:firstLine="5400" w:firstLineChars="1800"/>
        <w:rPr>
          <w:rFonts w:hint="eastAsia" w:ascii="仿宋" w:hAnsi="仿宋" w:eastAsia="仿宋"/>
          <w:sz w:val="30"/>
          <w:szCs w:val="30"/>
        </w:rPr>
      </w:pPr>
      <w:r>
        <w:rPr>
          <w:rFonts w:ascii="仿宋" w:hAnsi="仿宋" w:eastAsia="仿宋"/>
          <w:sz w:val="30"/>
          <w:szCs w:val="30"/>
        </w:rPr>
        <w:t>承诺人签名：</w:t>
      </w:r>
      <w:r>
        <w:rPr>
          <w:rFonts w:ascii="仿宋" w:hAnsi="仿宋" w:eastAsia="仿宋"/>
          <w:sz w:val="30"/>
          <w:szCs w:val="30"/>
          <w:u w:val="single"/>
        </w:rPr>
        <w:t xml:space="preserve">         </w:t>
      </w:r>
    </w:p>
    <w:p>
      <w:pPr>
        <w:spacing w:line="480" w:lineRule="exact"/>
        <w:ind w:right="600"/>
        <w:jc w:val="center"/>
        <w:rPr>
          <w:rFonts w:hint="eastAsia" w:ascii="仿宋" w:hAnsi="仿宋" w:eastAsia="仿宋"/>
          <w:sz w:val="30"/>
          <w:szCs w:val="30"/>
        </w:rPr>
      </w:pPr>
      <w:r>
        <w:rPr>
          <w:rFonts w:ascii="仿宋" w:hAnsi="仿宋" w:eastAsia="仿宋"/>
          <w:sz w:val="30"/>
          <w:szCs w:val="30"/>
        </w:rPr>
        <w:t xml:space="preserve">                                  20</w:t>
      </w:r>
      <w:r>
        <w:rPr>
          <w:rFonts w:hint="eastAsia" w:ascii="仿宋" w:hAnsi="仿宋" w:eastAsia="仿宋"/>
          <w:sz w:val="30"/>
          <w:szCs w:val="30"/>
          <w:lang w:val="en-US" w:eastAsia="zh-CN"/>
        </w:rPr>
        <w:t>26</w:t>
      </w:r>
      <w:r>
        <w:rPr>
          <w:rFonts w:ascii="仿宋" w:hAnsi="仿宋" w:eastAsia="仿宋"/>
          <w:sz w:val="30"/>
          <w:szCs w:val="30"/>
        </w:rPr>
        <w:t>年</w:t>
      </w:r>
      <w:r>
        <w:rPr>
          <w:rFonts w:hint="eastAsia" w:ascii="仿宋" w:hAnsi="仿宋" w:eastAsia="仿宋"/>
          <w:sz w:val="30"/>
          <w:szCs w:val="30"/>
        </w:rPr>
        <w:t xml:space="preserve">  </w:t>
      </w:r>
      <w:r>
        <w:rPr>
          <w:rFonts w:ascii="仿宋" w:hAnsi="仿宋" w:eastAsia="仿宋"/>
          <w:sz w:val="30"/>
          <w:szCs w:val="30"/>
        </w:rPr>
        <w:t>月   日</w:t>
      </w:r>
    </w:p>
    <w:sectPr>
      <w:pgSz w:w="11906" w:h="16838"/>
      <w:pgMar w:top="1021" w:right="1134" w:bottom="709"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MWRkNmM4Y2QyMjQ1MmUyYTMwZjU4ZTBkYjlkNzMifQ=="/>
  </w:docVars>
  <w:rsids>
    <w:rsidRoot w:val="00172A27"/>
    <w:rsid w:val="00000E0C"/>
    <w:rsid w:val="000160DB"/>
    <w:rsid w:val="00041D0B"/>
    <w:rsid w:val="000A3346"/>
    <w:rsid w:val="00117BC5"/>
    <w:rsid w:val="00132575"/>
    <w:rsid w:val="0015320E"/>
    <w:rsid w:val="00167DF3"/>
    <w:rsid w:val="00180CC0"/>
    <w:rsid w:val="00183096"/>
    <w:rsid w:val="001A4974"/>
    <w:rsid w:val="001B1751"/>
    <w:rsid w:val="001F3251"/>
    <w:rsid w:val="00222B22"/>
    <w:rsid w:val="002432C9"/>
    <w:rsid w:val="00256727"/>
    <w:rsid w:val="002645A1"/>
    <w:rsid w:val="0026735A"/>
    <w:rsid w:val="002C007F"/>
    <w:rsid w:val="002D5F48"/>
    <w:rsid w:val="003013D7"/>
    <w:rsid w:val="0030161F"/>
    <w:rsid w:val="0030180D"/>
    <w:rsid w:val="003801DD"/>
    <w:rsid w:val="00384758"/>
    <w:rsid w:val="003876CE"/>
    <w:rsid w:val="003A10C1"/>
    <w:rsid w:val="003A2776"/>
    <w:rsid w:val="003A3F0A"/>
    <w:rsid w:val="003C7ACD"/>
    <w:rsid w:val="003E279E"/>
    <w:rsid w:val="003F3095"/>
    <w:rsid w:val="003F5E62"/>
    <w:rsid w:val="00406326"/>
    <w:rsid w:val="00451CCB"/>
    <w:rsid w:val="004A44FA"/>
    <w:rsid w:val="004B0171"/>
    <w:rsid w:val="004D0BA0"/>
    <w:rsid w:val="00507A42"/>
    <w:rsid w:val="00516458"/>
    <w:rsid w:val="0053246D"/>
    <w:rsid w:val="0059550B"/>
    <w:rsid w:val="005D7511"/>
    <w:rsid w:val="005F54BB"/>
    <w:rsid w:val="005F57E4"/>
    <w:rsid w:val="00630BAA"/>
    <w:rsid w:val="00630E5C"/>
    <w:rsid w:val="00636032"/>
    <w:rsid w:val="00645D20"/>
    <w:rsid w:val="00661BF7"/>
    <w:rsid w:val="0069198E"/>
    <w:rsid w:val="006B6386"/>
    <w:rsid w:val="006D4657"/>
    <w:rsid w:val="006D771F"/>
    <w:rsid w:val="0071017B"/>
    <w:rsid w:val="00723EDC"/>
    <w:rsid w:val="00781E5D"/>
    <w:rsid w:val="007852CD"/>
    <w:rsid w:val="0079101A"/>
    <w:rsid w:val="0079302B"/>
    <w:rsid w:val="00795842"/>
    <w:rsid w:val="007D4C45"/>
    <w:rsid w:val="00821E05"/>
    <w:rsid w:val="00870ECC"/>
    <w:rsid w:val="0088153D"/>
    <w:rsid w:val="008906FE"/>
    <w:rsid w:val="008A6E15"/>
    <w:rsid w:val="008C3A1D"/>
    <w:rsid w:val="008D5AAD"/>
    <w:rsid w:val="008E573F"/>
    <w:rsid w:val="00910D98"/>
    <w:rsid w:val="00934614"/>
    <w:rsid w:val="0094308D"/>
    <w:rsid w:val="0094311A"/>
    <w:rsid w:val="009A14D0"/>
    <w:rsid w:val="009B0A79"/>
    <w:rsid w:val="009B1A9E"/>
    <w:rsid w:val="009C3ED7"/>
    <w:rsid w:val="00A11A8E"/>
    <w:rsid w:val="00A2311C"/>
    <w:rsid w:val="00A65F8B"/>
    <w:rsid w:val="00A66D22"/>
    <w:rsid w:val="00A758B4"/>
    <w:rsid w:val="00AE7FE7"/>
    <w:rsid w:val="00AF5AD0"/>
    <w:rsid w:val="00B11D90"/>
    <w:rsid w:val="00B13386"/>
    <w:rsid w:val="00B16EFF"/>
    <w:rsid w:val="00B64666"/>
    <w:rsid w:val="00BB6CB9"/>
    <w:rsid w:val="00BD1AA3"/>
    <w:rsid w:val="00BF4BFA"/>
    <w:rsid w:val="00C00D21"/>
    <w:rsid w:val="00C218FB"/>
    <w:rsid w:val="00C61FA1"/>
    <w:rsid w:val="00C62531"/>
    <w:rsid w:val="00CC5772"/>
    <w:rsid w:val="00CD4E32"/>
    <w:rsid w:val="00CD708D"/>
    <w:rsid w:val="00CF4BF2"/>
    <w:rsid w:val="00D319A8"/>
    <w:rsid w:val="00D35B0C"/>
    <w:rsid w:val="00D5277E"/>
    <w:rsid w:val="00DB0B09"/>
    <w:rsid w:val="00DD3AB8"/>
    <w:rsid w:val="00DE082D"/>
    <w:rsid w:val="00E04713"/>
    <w:rsid w:val="00E30F95"/>
    <w:rsid w:val="00E313EE"/>
    <w:rsid w:val="00E608A2"/>
    <w:rsid w:val="00E717DC"/>
    <w:rsid w:val="00E75D04"/>
    <w:rsid w:val="00E76580"/>
    <w:rsid w:val="00E94C7D"/>
    <w:rsid w:val="00E960EE"/>
    <w:rsid w:val="00EF10BE"/>
    <w:rsid w:val="00EF62F7"/>
    <w:rsid w:val="00F16F90"/>
    <w:rsid w:val="00F2019D"/>
    <w:rsid w:val="00F70272"/>
    <w:rsid w:val="00F9011B"/>
    <w:rsid w:val="00FB2DCF"/>
    <w:rsid w:val="00FE6EC6"/>
    <w:rsid w:val="00FF5DF5"/>
    <w:rsid w:val="0EFD3B60"/>
    <w:rsid w:val="14EE39C7"/>
    <w:rsid w:val="223A5A1D"/>
    <w:rsid w:val="45045D78"/>
    <w:rsid w:val="6CFB7A82"/>
    <w:rsid w:val="6FB33585"/>
    <w:rsid w:val="759929B2"/>
    <w:rsid w:val="7D1A5E0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iPriority w:val="0"/>
    <w:rPr>
      <w:b/>
      <w:bCs/>
    </w:rPr>
  </w:style>
  <w:style w:type="character" w:styleId="10">
    <w:name w:val="annotation reference"/>
    <w:qFormat/>
    <w:uiPriority w:val="0"/>
    <w:rPr>
      <w:sz w:val="21"/>
      <w:szCs w:val="21"/>
    </w:rPr>
  </w:style>
  <w:style w:type="character" w:customStyle="1" w:styleId="11">
    <w:name w:val="批注文字 字符"/>
    <w:link w:val="2"/>
    <w:uiPriority w:val="0"/>
    <w:rPr>
      <w:kern w:val="2"/>
      <w:sz w:val="21"/>
    </w:rPr>
  </w:style>
  <w:style w:type="character" w:customStyle="1" w:styleId="12">
    <w:name w:val="批注框文本 字符"/>
    <w:link w:val="3"/>
    <w:uiPriority w:val="0"/>
    <w:rPr>
      <w:kern w:val="2"/>
      <w:sz w:val="18"/>
      <w:szCs w:val="18"/>
    </w:rPr>
  </w:style>
  <w:style w:type="character" w:customStyle="1" w:styleId="13">
    <w:name w:val="页脚 字符"/>
    <w:link w:val="4"/>
    <w:qFormat/>
    <w:uiPriority w:val="99"/>
    <w:rPr>
      <w:kern w:val="2"/>
      <w:sz w:val="18"/>
    </w:rPr>
  </w:style>
  <w:style w:type="character" w:customStyle="1" w:styleId="14">
    <w:name w:val="批注主题 字符"/>
    <w:link w:val="7"/>
    <w:qFormat/>
    <w:uiPriority w:val="0"/>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247</Words>
  <Characters>1409</Characters>
  <Lines>11</Lines>
  <Paragraphs>3</Paragraphs>
  <TotalTime>1</TotalTime>
  <ScaleCrop>false</ScaleCrop>
  <LinksUpToDate>false</LinksUpToDate>
  <CharactersWithSpaces>1653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2024-03-04T07:53:00Z</dcterms:created>
  <dc:creator>dell</dc:creator>
  <cp:lastModifiedBy>贺松霖</cp:lastModifiedBy>
  <cp:lastPrinted>2023-03-13T01:56:00Z</cp:lastPrinted>
  <dcterms:modified xsi:type="dcterms:W3CDTF">2026-06-24T01:15:45Z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62C54A22175C4877AC3C3B8B30F65E24_13</vt:lpwstr>
  </property>
</Properties>
</file>